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1DEE" w:rsidRPr="00373C4B" w:rsidRDefault="00E41DEE" w:rsidP="00373C4B">
      <w:pPr>
        <w:pStyle w:val="Ttulo"/>
        <w:jc w:val="left"/>
        <w:outlineLvl w:val="0"/>
        <w:rPr>
          <w:rFonts w:asciiTheme="minorHAnsi" w:hAnsiTheme="minorHAnsi"/>
          <w:sz w:val="2"/>
          <w:szCs w:val="2"/>
        </w:rPr>
      </w:pP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 w:rsidR="00F715EB">
        <w:rPr>
          <w:rFonts w:asciiTheme="minorHAnsi" w:hAnsiTheme="minorHAnsi"/>
          <w:szCs w:val="24"/>
        </w:rPr>
        <w:t>MEDLAB</w:t>
      </w:r>
      <w:r>
        <w:rPr>
          <w:rFonts w:asciiTheme="minorHAnsi" w:hAnsiTheme="minorHAnsi"/>
          <w:szCs w:val="24"/>
        </w:rPr>
        <w:t xml:space="preserve"> 20</w:t>
      </w:r>
      <w:r w:rsidR="00945D94">
        <w:rPr>
          <w:rFonts w:asciiTheme="minorHAnsi" w:hAnsiTheme="minorHAnsi"/>
          <w:szCs w:val="24"/>
        </w:rPr>
        <w:t>2</w:t>
      </w:r>
      <w:r w:rsidR="00226BD5">
        <w:rPr>
          <w:rFonts w:asciiTheme="minorHAnsi" w:hAnsiTheme="minorHAnsi"/>
          <w:szCs w:val="24"/>
        </w:rPr>
        <w:t>1</w:t>
      </w:r>
      <w:r w:rsidR="00FA4FFE">
        <w:rPr>
          <w:rFonts w:asciiTheme="minorHAnsi" w:hAnsiTheme="minorHAnsi"/>
          <w:szCs w:val="24"/>
        </w:rPr>
        <w:t xml:space="preserve"> </w:t>
      </w: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:rsidR="00E41DEE" w:rsidRPr="00992FD9" w:rsidRDefault="00E41DEE" w:rsidP="00232BF4">
      <w:pPr>
        <w:jc w:val="both"/>
        <w:rPr>
          <w:rFonts w:cs="Arial"/>
        </w:rPr>
      </w:pP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  <w:lang w:eastAsia="pt-BR"/>
        </w:rPr>
        <w:drawing>
          <wp:inline distT="0" distB="0" distL="0" distR="0" wp14:anchorId="1D763C1B" wp14:editId="5BEC87D6">
            <wp:extent cx="4752975" cy="23368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:rsidR="00E41DEE" w:rsidRPr="00992FD9" w:rsidRDefault="00E41DEE" w:rsidP="00232BF4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3359150" cy="235585"/>
            <wp:effectExtent l="0" t="0" r="6350" b="5715"/>
            <wp:docPr id="2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4752975" cy="235585"/>
            <wp:effectExtent l="0" t="0" r="0" b="5715"/>
            <wp:docPr id="2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1828800" cy="235585"/>
            <wp:effectExtent l="0" t="0" r="0" b="5715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2154555" cy="235585"/>
            <wp:effectExtent l="0" t="0" r="444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 w:rsidR="00B05052">
        <w:rPr>
          <w:rFonts w:ascii="Arial" w:eastAsia="Times New Roman" w:hAnsi="Arial" w:cs="Arial"/>
          <w:noProof/>
        </w:rPr>
        <w:drawing>
          <wp:inline distT="0" distB="0" distL="0" distR="0">
            <wp:extent cx="2381250" cy="235585"/>
            <wp:effectExtent l="0" t="0" r="6350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EE" w:rsidRDefault="00E41DEE" w:rsidP="00232BF4">
      <w:pPr>
        <w:jc w:val="both"/>
        <w:rPr>
          <w:rFonts w:cs="Arial"/>
        </w:rPr>
      </w:pPr>
    </w:p>
    <w:p w:rsidR="00226BD5" w:rsidRDefault="00226BD5" w:rsidP="00E41DEE">
      <w:pPr>
        <w:jc w:val="both"/>
        <w:rPr>
          <w:rFonts w:cs="Arial"/>
        </w:rPr>
      </w:pPr>
    </w:p>
    <w:p w:rsidR="00E41DEE" w:rsidRDefault="00E41DEE" w:rsidP="00E41DEE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 w:rsidR="00F715EB">
        <w:rPr>
          <w:rFonts w:cs="Arial"/>
        </w:rPr>
        <w:t>MEDLAB</w:t>
      </w:r>
      <w:r w:rsidRPr="00E8136C">
        <w:rPr>
          <w:rFonts w:cs="Arial"/>
        </w:rPr>
        <w:t xml:space="preserve">, que acontecerá </w:t>
      </w:r>
      <w:r w:rsidR="00F86470">
        <w:rPr>
          <w:rFonts w:cs="Arial"/>
        </w:rPr>
        <w:t>entre os</w:t>
      </w:r>
      <w:r w:rsidRPr="00E8136C">
        <w:rPr>
          <w:rFonts w:cs="Arial"/>
        </w:rPr>
        <w:t xml:space="preserve"> dias </w:t>
      </w:r>
      <w:r w:rsidR="00F86470">
        <w:rPr>
          <w:rFonts w:cs="Arial"/>
        </w:rPr>
        <w:t>21 a 24 de junho d</w:t>
      </w:r>
      <w:r w:rsidRPr="001F3959">
        <w:rPr>
          <w:rFonts w:cs="Arial"/>
        </w:rPr>
        <w:t>e 20</w:t>
      </w:r>
      <w:r w:rsidR="00226BD5">
        <w:rPr>
          <w:rFonts w:cs="Arial"/>
        </w:rPr>
        <w:t>21</w:t>
      </w:r>
      <w:r w:rsidR="00BE2F71">
        <w:rPr>
          <w:rFonts w:cs="Arial"/>
        </w:rPr>
        <w:t>,</w:t>
      </w:r>
      <w:r w:rsidRPr="00E8136C">
        <w:rPr>
          <w:rFonts w:cs="Arial"/>
        </w:rPr>
        <w:t xml:space="preserve"> em </w:t>
      </w:r>
      <w:r w:rsidR="00B05052">
        <w:rPr>
          <w:rFonts w:cs="Arial"/>
        </w:rPr>
        <w:t>Dubai</w:t>
      </w:r>
      <w:r w:rsidRPr="00E8136C">
        <w:rPr>
          <w:rFonts w:cs="Arial"/>
        </w:rPr>
        <w:t xml:space="preserve">, </w:t>
      </w:r>
      <w:r w:rsidR="00B05052">
        <w:rPr>
          <w:rFonts w:cs="Arial"/>
        </w:rPr>
        <w:t>Emirados Árabes Unidos</w:t>
      </w:r>
      <w:r w:rsidRPr="00E8136C">
        <w:rPr>
          <w:rFonts w:cs="Arial"/>
        </w:rPr>
        <w:t>, nas seguintes condições:</w:t>
      </w:r>
    </w:p>
    <w:p w:rsidR="00F715EB" w:rsidRDefault="00F715EB" w:rsidP="00E41DEE">
      <w:pPr>
        <w:jc w:val="both"/>
        <w:rPr>
          <w:rFonts w:cs="Arial"/>
        </w:rPr>
      </w:pP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:rsidR="00E41DEE" w:rsidRDefault="00E41DEE" w:rsidP="00E41DEE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:rsidR="00F3383D" w:rsidRPr="00366D66" w:rsidRDefault="00E41DEE" w:rsidP="00232BF4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>Transporte de material, passagens aéreas, hotel, alimentação</w:t>
      </w:r>
      <w:r w:rsidR="00226BD5">
        <w:rPr>
          <w:rFonts w:cs="Arial"/>
        </w:rPr>
        <w:t>, teste de COIVD-19,</w:t>
      </w:r>
      <w:r w:rsidRPr="00381684">
        <w:rPr>
          <w:rFonts w:cs="Arial"/>
        </w:rPr>
        <w:t xml:space="preserve"> e outras despesas – </w:t>
      </w:r>
      <w:r w:rsidRPr="008A0FCA">
        <w:rPr>
          <w:rFonts w:cs="Arial"/>
          <w:b/>
        </w:rPr>
        <w:t>Pagos pela empresa</w:t>
      </w:r>
    </w:p>
    <w:p w:rsidR="00E76365" w:rsidRDefault="00E76365" w:rsidP="00232BF4">
      <w:pPr>
        <w:spacing w:line="276" w:lineRule="auto"/>
        <w:jc w:val="both"/>
        <w:rPr>
          <w:bCs/>
          <w:szCs w:val="22"/>
        </w:rPr>
      </w:pPr>
    </w:p>
    <w:p w:rsidR="00226BD5" w:rsidRDefault="00226BD5" w:rsidP="00232BF4">
      <w:pPr>
        <w:spacing w:line="276" w:lineRule="auto"/>
        <w:jc w:val="both"/>
        <w:rPr>
          <w:bCs/>
          <w:szCs w:val="22"/>
        </w:rPr>
      </w:pPr>
    </w:p>
    <w:p w:rsidR="00F715EB" w:rsidRDefault="00F715EB" w:rsidP="00F715EB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>Condições de participação referentes à feira MEDLAB 202</w:t>
      </w:r>
      <w:r w:rsidR="00226BD5">
        <w:rPr>
          <w:bCs/>
          <w:szCs w:val="22"/>
        </w:rPr>
        <w:t>1</w:t>
      </w:r>
      <w:r>
        <w:rPr>
          <w:bCs/>
          <w:szCs w:val="22"/>
        </w:rPr>
        <w:t>:</w:t>
      </w:r>
    </w:p>
    <w:p w:rsidR="00F715EB" w:rsidRDefault="00F715EB" w:rsidP="00F715EB">
      <w:pPr>
        <w:spacing w:line="276" w:lineRule="auto"/>
        <w:jc w:val="both"/>
        <w:rPr>
          <w:bCs/>
          <w:szCs w:val="22"/>
        </w:rPr>
      </w:pPr>
    </w:p>
    <w:tbl>
      <w:tblPr>
        <w:tblStyle w:val="TabeladaWeb3"/>
        <w:tblpPr w:leftFromText="141" w:rightFromText="141" w:vertAnchor="text" w:horzAnchor="margin" w:tblpXSpec="center" w:tblpY="74"/>
        <w:tblW w:w="8771" w:type="dxa"/>
        <w:tblLook w:val="0160" w:firstRow="1" w:lastRow="1" w:firstColumn="0" w:lastColumn="1" w:noHBand="0" w:noVBand="0"/>
      </w:tblPr>
      <w:tblGrid>
        <w:gridCol w:w="6705"/>
        <w:gridCol w:w="2066"/>
      </w:tblGrid>
      <w:tr w:rsidR="00226BD5" w:rsidRPr="00267F74" w:rsidTr="008950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tcW w:w="0" w:type="auto"/>
          </w:tcPr>
          <w:p w:rsidR="00F715EB" w:rsidRPr="00591A86" w:rsidRDefault="00F715EB" w:rsidP="0089509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591A86">
              <w:rPr>
                <w:rFonts w:ascii="Calibri" w:hAnsi="Calibri"/>
                <w:bCs/>
                <w:sz w:val="24"/>
                <w:szCs w:val="24"/>
              </w:rPr>
              <w:t>Área,</w:t>
            </w:r>
            <w:r w:rsidR="00226BD5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="00226BD5" w:rsidRPr="00226BD5">
              <w:rPr>
                <w:rFonts w:ascii="Calibri" w:hAnsi="Calibri"/>
                <w:bCs/>
                <w:i/>
                <w:sz w:val="24"/>
                <w:szCs w:val="24"/>
              </w:rPr>
              <w:t>Registration fees*,</w:t>
            </w:r>
            <w:r w:rsidRPr="00591A86">
              <w:rPr>
                <w:rFonts w:ascii="Calibri" w:hAnsi="Calibri"/>
                <w:bCs/>
                <w:sz w:val="24"/>
                <w:szCs w:val="24"/>
              </w:rPr>
              <w:t xml:space="preserve"> Montagem, Catering, Suporte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Pr="00591A86">
              <w:rPr>
                <w:rFonts w:ascii="Calibri" w:hAnsi="Calibri"/>
                <w:bCs/>
                <w:sz w:val="24"/>
                <w:szCs w:val="24"/>
              </w:rPr>
              <w:t>Equipe BHD</w:t>
            </w:r>
          </w:p>
        </w:tc>
        <w:tc>
          <w:tcPr>
            <w:tcW w:w="0" w:type="auto"/>
          </w:tcPr>
          <w:p w:rsidR="00F715EB" w:rsidRPr="00591A86" w:rsidRDefault="00F715EB" w:rsidP="00895090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591A86">
              <w:rPr>
                <w:rFonts w:ascii="Calibri" w:hAnsi="Calibri"/>
                <w:bCs/>
                <w:sz w:val="24"/>
                <w:szCs w:val="24"/>
              </w:rPr>
              <w:t xml:space="preserve">R$ </w:t>
            </w:r>
            <w:r>
              <w:rPr>
                <w:rFonts w:ascii="Calibri" w:hAnsi="Calibri"/>
                <w:bCs/>
                <w:sz w:val="24"/>
                <w:szCs w:val="24"/>
              </w:rPr>
              <w:t>1</w:t>
            </w:r>
            <w:r w:rsidR="00226BD5">
              <w:rPr>
                <w:rFonts w:ascii="Calibri" w:hAnsi="Calibri"/>
                <w:bCs/>
                <w:sz w:val="24"/>
                <w:szCs w:val="24"/>
              </w:rPr>
              <w:t>4</w:t>
            </w:r>
            <w:r>
              <w:rPr>
                <w:rFonts w:ascii="Calibri" w:hAnsi="Calibri"/>
                <w:bCs/>
                <w:sz w:val="24"/>
                <w:szCs w:val="24"/>
              </w:rPr>
              <w:t>.000,00</w:t>
            </w:r>
          </w:p>
        </w:tc>
      </w:tr>
      <w:tr w:rsidR="00226BD5" w:rsidRPr="00267F74" w:rsidTr="008F353B">
        <w:trPr>
          <w:trHeight w:val="360"/>
        </w:trPr>
        <w:tc>
          <w:tcPr>
            <w:tcW w:w="0" w:type="auto"/>
            <w:gridSpan w:val="2"/>
          </w:tcPr>
          <w:p w:rsidR="00226BD5" w:rsidRPr="00226BD5" w:rsidRDefault="00226BD5" w:rsidP="0089509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226BD5">
              <w:rPr>
                <w:rFonts w:ascii="Calibri" w:hAnsi="Calibri"/>
                <w:b/>
                <w:bCs/>
                <w:sz w:val="24"/>
                <w:szCs w:val="24"/>
              </w:rPr>
              <w:t>*A feira MEDLAB cobra uma taxa de catálogo e seguro do expositor, que é obrigatória, no valor de USD 740,00. A taxa já está inclusa no valor acima.</w:t>
            </w:r>
          </w:p>
        </w:tc>
      </w:tr>
    </w:tbl>
    <w:p w:rsidR="00BE2F71" w:rsidRDefault="00E41DEE" w:rsidP="00232BF4">
      <w:pPr>
        <w:jc w:val="both"/>
        <w:rPr>
          <w:bCs/>
          <w:szCs w:val="22"/>
        </w:rPr>
      </w:pPr>
      <w:r>
        <w:rPr>
          <w:bCs/>
          <w:szCs w:val="22"/>
        </w:rPr>
        <w:t xml:space="preserve">    </w:t>
      </w:r>
    </w:p>
    <w:p w:rsidR="00226BD5" w:rsidRDefault="00226BD5" w:rsidP="00232BF4">
      <w:pPr>
        <w:jc w:val="both"/>
        <w:rPr>
          <w:bCs/>
          <w:szCs w:val="22"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r w:rsidR="00F715EB">
        <w:rPr>
          <w:b/>
          <w:bCs/>
        </w:rPr>
        <w:t>MEDLAB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="00CB7E75" w:rsidRPr="00E8136C">
        <w:rPr>
          <w:b/>
          <w:bCs/>
          <w:u w:val="single"/>
        </w:rPr>
        <w:t xml:space="preserve">dia </w:t>
      </w:r>
      <w:r w:rsidR="00226BD5">
        <w:rPr>
          <w:b/>
          <w:bCs/>
          <w:u w:val="single"/>
        </w:rPr>
        <w:t>10</w:t>
      </w:r>
      <w:r w:rsidR="00CB7E75" w:rsidRPr="00E8136C">
        <w:rPr>
          <w:b/>
          <w:bCs/>
          <w:u w:val="single"/>
        </w:rPr>
        <w:t xml:space="preserve"> dos meses de</w:t>
      </w:r>
      <w:r w:rsidR="00CB7E75">
        <w:rPr>
          <w:b/>
          <w:bCs/>
          <w:u w:val="single"/>
        </w:rPr>
        <w:t xml:space="preserve"> </w:t>
      </w:r>
      <w:r w:rsidR="00226BD5">
        <w:rPr>
          <w:b/>
          <w:bCs/>
          <w:u w:val="single"/>
        </w:rPr>
        <w:t xml:space="preserve">março, abril, maio e junho </w:t>
      </w:r>
      <w:r w:rsidR="00CB7E75">
        <w:rPr>
          <w:b/>
          <w:bCs/>
          <w:u w:val="single"/>
        </w:rPr>
        <w:t>de 20</w:t>
      </w:r>
      <w:r w:rsidR="00226BD5">
        <w:rPr>
          <w:b/>
          <w:bCs/>
          <w:u w:val="single"/>
        </w:rPr>
        <w:t>21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:rsidR="00E41DEE" w:rsidRDefault="00E41DEE" w:rsidP="00E41DEE">
      <w:pPr>
        <w:jc w:val="both"/>
        <w:rPr>
          <w:bCs/>
        </w:rPr>
      </w:pPr>
    </w:p>
    <w:p w:rsidR="00226BD5" w:rsidRDefault="00226BD5" w:rsidP="00E41DEE">
      <w:pPr>
        <w:jc w:val="both"/>
        <w:rPr>
          <w:bCs/>
        </w:rPr>
      </w:pPr>
    </w:p>
    <w:tbl>
      <w:tblPr>
        <w:tblStyle w:val="TabeladaWeb3"/>
        <w:tblW w:w="6115" w:type="dxa"/>
        <w:jc w:val="center"/>
        <w:tblLook w:val="0160" w:firstRow="1" w:lastRow="1" w:firstColumn="0" w:lastColumn="1" w:noHBand="0" w:noVBand="0"/>
      </w:tblPr>
      <w:tblGrid>
        <w:gridCol w:w="3261"/>
        <w:gridCol w:w="2854"/>
      </w:tblGrid>
      <w:tr w:rsidR="00357BB1" w:rsidRPr="001A5C77" w:rsidTr="00F33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01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Assinale a opção</w:t>
            </w:r>
            <w:r w:rsidR="00F3383D"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desejada</w:t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Forma de Pagamento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À vista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 vezes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3 vezes</w:t>
            </w:r>
          </w:p>
        </w:tc>
      </w:tr>
      <w:tr w:rsidR="00357BB1" w:rsidRPr="001A5C77" w:rsidTr="00F3383D">
        <w:trPr>
          <w:jc w:val="center"/>
        </w:trPr>
        <w:tc>
          <w:tcPr>
            <w:tcW w:w="3201" w:type="dxa"/>
          </w:tcPr>
          <w:p w:rsidR="00357BB1" w:rsidRPr="001A5C77" w:rsidRDefault="00B05052" w:rsidP="00357BB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>
                  <wp:extent cx="253365" cy="235585"/>
                  <wp:effectExtent l="0" t="0" r="635" b="5715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357BB1" w:rsidRPr="001A5C77" w:rsidRDefault="00357BB1" w:rsidP="00357BB1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4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FF078E" w:rsidRPr="001A5C77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:rsidR="00FF078E" w:rsidRPr="001A5C77" w:rsidRDefault="00FF078E" w:rsidP="00FF078E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E-mail para envio dos boletos:</w:t>
            </w:r>
          </w:p>
        </w:tc>
      </w:tr>
    </w:tbl>
    <w:p w:rsidR="00E41DEE" w:rsidRPr="00F3383D" w:rsidRDefault="00FF078E" w:rsidP="00E41DEE">
      <w:pPr>
        <w:jc w:val="both"/>
        <w:rPr>
          <w:bCs/>
        </w:rPr>
      </w:pPr>
      <w:r w:rsidRPr="00F3383D">
        <w:rPr>
          <w:bCs/>
        </w:rPr>
        <w:t xml:space="preserve">                                   </w:t>
      </w:r>
    </w:p>
    <w:p w:rsidR="00FF078E" w:rsidRPr="00F3383D" w:rsidRDefault="00FF078E" w:rsidP="00E41DEE">
      <w:pPr>
        <w:jc w:val="both"/>
        <w:rPr>
          <w:bCs/>
        </w:rPr>
      </w:pPr>
    </w:p>
    <w:p w:rsidR="00E41DEE" w:rsidRPr="00E8136C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373C4B" w:rsidRDefault="00373C4B" w:rsidP="00E41DEE">
      <w:pPr>
        <w:jc w:val="both"/>
        <w:rPr>
          <w:bCs/>
        </w:rPr>
      </w:pPr>
    </w:p>
    <w:p w:rsidR="00E41DEE" w:rsidRPr="00373C4B" w:rsidRDefault="00E41DEE" w:rsidP="00E41DEE">
      <w:pPr>
        <w:jc w:val="both"/>
        <w:rPr>
          <w:bCs/>
          <w:sz w:val="2"/>
          <w:szCs w:val="2"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>A empresa se comprometerá a:</w:t>
      </w: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diária realizada na feira, informando os valores estimados de venda efetuada, de expectativa de venda e de mercados de contato;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:rsidR="00FF078E" w:rsidRPr="00BE2F71" w:rsidRDefault="00E41DEE" w:rsidP="00FF078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quando o cancelamento ocorrer em até 30 dias antes do início da feira, a empresa deverá pagar multa no valor de R$ </w:t>
      </w:r>
      <w:r w:rsidR="00226BD5">
        <w:rPr>
          <w:rFonts w:cs="Arial"/>
          <w:bCs/>
        </w:rPr>
        <w:t>2</w:t>
      </w:r>
      <w:r>
        <w:rPr>
          <w:rFonts w:cs="Arial"/>
          <w:bCs/>
        </w:rPr>
        <w:t>.500,00 00 e quitar todas as parcelas da feira referidas neste termo.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Caso haja desistência de participar do evento, quando o cancelamento ocorrer com menos de 30 dias de antecedência da feira, a empresa deverá pagar multa no valor de R$ </w:t>
      </w:r>
      <w:r w:rsidR="00226BD5">
        <w:rPr>
          <w:rFonts w:cs="Arial"/>
          <w:bCs/>
        </w:rPr>
        <w:t>3</w:t>
      </w:r>
      <w:r>
        <w:rPr>
          <w:rFonts w:cs="Arial"/>
          <w:bCs/>
        </w:rPr>
        <w:t>.500,00 e quitar todas as parcelas da feira referidas neste termo, e ainda estará sujeita a análise para participação em feiras futuras.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Quitar a dívida referente ao pagamento da locação do estande e não possuir outras pendências financeiras com a ABIMO / SINAEMO / BHD. Em caso de pendências financeiras, a empresa não poderá participar da feira.</w:t>
      </w: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:rsidR="00E41DEE" w:rsidRDefault="00E41DEE" w:rsidP="00E41DEE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:rsidR="00E41DEE" w:rsidRPr="00226BD5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cs="Arial"/>
        </w:rPr>
      </w:pPr>
      <w:r w:rsidRPr="00BE2F71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:rsidR="00226BD5" w:rsidRPr="00226BD5" w:rsidRDefault="00226BD5" w:rsidP="00226BD5">
      <w:pPr>
        <w:pStyle w:val="PargrafodaLista"/>
        <w:rPr>
          <w:rFonts w:cs="Arial"/>
        </w:rPr>
      </w:pPr>
    </w:p>
    <w:p w:rsidR="00226BD5" w:rsidRDefault="00226BD5" w:rsidP="00226BD5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Todos os expositores deverão seguir as regras sanitárias e de segurança impostas pela organização da feira,</w:t>
      </w:r>
      <w:r>
        <w:rPr>
          <w:rFonts w:asciiTheme="minorHAnsi" w:hAnsiTheme="minorHAnsi" w:cstheme="minorHAnsi"/>
        </w:rPr>
        <w:t xml:space="preserve"> e pela autoridade sanitária do país em que ocorrerá o evento,</w:t>
      </w:r>
      <w:r w:rsidRPr="000D4FC2">
        <w:rPr>
          <w:rFonts w:asciiTheme="minorHAnsi" w:hAnsiTheme="minorHAnsi" w:cstheme="minorHAnsi"/>
        </w:rPr>
        <w:t xml:space="preserve"> referente à COVID-19. Reiteramos também que a ABIMO não se responsabiliza pela saúde e integridade dos representantes das empresas que estarão no evento, sendo de responsabilidade da própria empresa tomar as medidas preventivas de seu funcionário.</w:t>
      </w:r>
    </w:p>
    <w:p w:rsidR="00226BD5" w:rsidRPr="000D4FC2" w:rsidRDefault="00226BD5" w:rsidP="00226BD5">
      <w:pPr>
        <w:pStyle w:val="PargrafodaLista"/>
        <w:rPr>
          <w:rFonts w:asciiTheme="minorHAnsi" w:hAnsiTheme="minorHAnsi" w:cstheme="minorHAnsi"/>
        </w:rPr>
      </w:pPr>
    </w:p>
    <w:p w:rsidR="00226BD5" w:rsidRDefault="00226BD5" w:rsidP="00226BD5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Caso a organização do evento resolva cancelá-lo, a empresa poderá solicitar o reembolso do valor pago, ou deixá-lo como crédito para participação em eventos internacionais futuros.</w:t>
      </w:r>
    </w:p>
    <w:p w:rsidR="00226BD5" w:rsidRPr="000D4FC2" w:rsidRDefault="00226BD5" w:rsidP="00226BD5">
      <w:pPr>
        <w:pStyle w:val="PargrafodaLista"/>
        <w:rPr>
          <w:rFonts w:asciiTheme="minorHAnsi" w:hAnsiTheme="minorHAnsi" w:cstheme="minorHAnsi"/>
        </w:rPr>
      </w:pPr>
    </w:p>
    <w:p w:rsidR="00226BD5" w:rsidRPr="00226BD5" w:rsidRDefault="00226BD5" w:rsidP="00226BD5">
      <w:pPr>
        <w:pStyle w:val="PargrafodaLista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Reiteramos que a ABIMO não se responsabiliza por multas de passagem aérea, hotel e outras taxas, aplicadas aos expositores, que venham a ocorrer, caso o evento seja cancelado</w:t>
      </w:r>
      <w:r>
        <w:rPr>
          <w:rFonts w:asciiTheme="minorHAnsi" w:hAnsiTheme="minorHAnsi" w:cstheme="minorHAnsi"/>
        </w:rPr>
        <w:t>, ou ocorra qualquer outro imprevisto</w:t>
      </w:r>
      <w:r w:rsidRPr="000D4FC2">
        <w:rPr>
          <w:rFonts w:asciiTheme="minorHAnsi" w:hAnsiTheme="minorHAnsi" w:cstheme="minorHAnsi"/>
        </w:rPr>
        <w:t xml:space="preserve">.  </w:t>
      </w:r>
    </w:p>
    <w:p w:rsidR="00226BD5" w:rsidRDefault="00226BD5" w:rsidP="00226BD5">
      <w:pPr>
        <w:spacing w:after="240"/>
        <w:jc w:val="both"/>
        <w:rPr>
          <w:rFonts w:cs="Arial"/>
        </w:rPr>
      </w:pPr>
    </w:p>
    <w:p w:rsidR="00226BD5" w:rsidRPr="00226BD5" w:rsidRDefault="00226BD5" w:rsidP="00226BD5">
      <w:pPr>
        <w:spacing w:after="240"/>
        <w:jc w:val="both"/>
        <w:rPr>
          <w:rFonts w:cs="Arial"/>
        </w:rPr>
      </w:pPr>
    </w:p>
    <w:p w:rsidR="00E41DEE" w:rsidRDefault="00E41DEE" w:rsidP="00E41DEE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</w:t>
      </w:r>
      <w:r w:rsidR="00226BD5">
        <w:rPr>
          <w:rFonts w:cs="Arial"/>
        </w:rPr>
        <w:t>21</w:t>
      </w:r>
      <w:r>
        <w:rPr>
          <w:rFonts w:cs="Arial"/>
        </w:rPr>
        <w:t>.</w:t>
      </w:r>
    </w:p>
    <w:p w:rsidR="00E41DEE" w:rsidRDefault="00E41DEE" w:rsidP="00E41DEE">
      <w:pPr>
        <w:rPr>
          <w:rFonts w:cs="Arial"/>
        </w:rPr>
      </w:pPr>
      <w:r>
        <w:rPr>
          <w:rFonts w:cs="Arial"/>
        </w:rPr>
        <w:t>  </w:t>
      </w:r>
    </w:p>
    <w:p w:rsidR="00E41DEE" w:rsidRPr="00373C4B" w:rsidRDefault="00E41DEE" w:rsidP="00E41DEE">
      <w:pPr>
        <w:rPr>
          <w:rFonts w:cs="Arial"/>
          <w:sz w:val="2"/>
          <w:szCs w:val="2"/>
        </w:rPr>
      </w:pPr>
    </w:p>
    <w:p w:rsidR="00226BD5" w:rsidRDefault="00226BD5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:rsidR="00E41DEE" w:rsidRDefault="00E41DEE" w:rsidP="00E41DEE">
      <w:pPr>
        <w:outlineLvl w:val="0"/>
        <w:rPr>
          <w:rFonts w:cs="Arial"/>
        </w:rPr>
      </w:pPr>
    </w:p>
    <w:p w:rsidR="00226BD5" w:rsidRDefault="00226BD5" w:rsidP="00E41DEE">
      <w:pPr>
        <w:outlineLvl w:val="0"/>
        <w:rPr>
          <w:rFonts w:cs="Arial"/>
        </w:rPr>
      </w:pPr>
    </w:p>
    <w:p w:rsidR="00226BD5" w:rsidRDefault="00226BD5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:rsidR="00C212EE" w:rsidRPr="000D6D8F" w:rsidRDefault="00E41DEE" w:rsidP="00BE2F71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sectPr w:rsidR="00C212EE" w:rsidRPr="000D6D8F" w:rsidSect="00547AEB">
      <w:headerReference w:type="default" r:id="rId14"/>
      <w:footerReference w:type="default" r:id="rId15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62DE0" w:rsidRDefault="00362DE0" w:rsidP="00547AEB">
      <w:r>
        <w:separator/>
      </w:r>
    </w:p>
  </w:endnote>
  <w:endnote w:type="continuationSeparator" w:id="0">
    <w:p w:rsidR="00362DE0" w:rsidRDefault="00362DE0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383D" w:rsidRDefault="00F3383D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79995500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19EC3E" wp14:editId="0B70E86D">
          <wp:simplePos x="0" y="0"/>
          <wp:positionH relativeFrom="column">
            <wp:posOffset>4068445</wp:posOffset>
          </wp:positionH>
          <wp:positionV relativeFrom="paragraph">
            <wp:posOffset>104140</wp:posOffset>
          </wp:positionV>
          <wp:extent cx="2245995" cy="673100"/>
          <wp:effectExtent l="0" t="0" r="0" b="1270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O_Apex_P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383D" w:rsidRDefault="00F3383D">
    <w:pPr>
      <w:pStyle w:val="Rodap"/>
    </w:pPr>
  </w:p>
  <w:p w:rsidR="00F3383D" w:rsidRDefault="00F3383D">
    <w:pPr>
      <w:pStyle w:val="Rodap"/>
    </w:pPr>
  </w:p>
  <w:p w:rsidR="00F3383D" w:rsidRDefault="00F3383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62DE0" w:rsidRDefault="00362DE0" w:rsidP="00547AEB">
      <w:r>
        <w:separator/>
      </w:r>
    </w:p>
  </w:footnote>
  <w:footnote w:type="continuationSeparator" w:id="0">
    <w:p w:rsidR="00362DE0" w:rsidRDefault="00362DE0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383D" w:rsidRDefault="00F338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209D59C2">
          <wp:simplePos x="0" y="0"/>
          <wp:positionH relativeFrom="column">
            <wp:posOffset>4180841</wp:posOffset>
          </wp:positionH>
          <wp:positionV relativeFrom="paragraph">
            <wp:posOffset>-220980</wp:posOffset>
          </wp:positionV>
          <wp:extent cx="2009140" cy="107242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367" cy="1086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76942BD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383D" w:rsidRDefault="00F3383D">
    <w:pPr>
      <w:pStyle w:val="Cabealho"/>
    </w:pPr>
  </w:p>
  <w:p w:rsidR="00F3383D" w:rsidRDefault="00F3383D">
    <w:pPr>
      <w:pStyle w:val="Cabealho"/>
    </w:pPr>
  </w:p>
  <w:p w:rsidR="00F3383D" w:rsidRDefault="00F338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9.3pt;height:63.75pt" o:bullet="t">
        <v:imagedata r:id="rId1" o:title="logo-fime"/>
      </v:shape>
    </w:pict>
  </w:numPicBullet>
  <w:numPicBullet w:numPicBulletId="1">
    <w:pict>
      <v:shape id="_x0000_i1030" type="#_x0000_t75" style="width:63.1pt;height:60.35pt" o:bullet="t">
        <v:imagedata r:id="rId2" o:title="aee"/>
      </v:shape>
    </w:pict>
  </w:numPicBullet>
  <w:numPicBullet w:numPicBulletId="2">
    <w:pict>
      <v:shape id="_x0000_i1031" type="#_x0000_t75" style="width:96.7pt;height:119.3pt" o:bullet="t">
        <v:imagedata r:id="rId3" o:title="Logo FIME 2010"/>
      </v:shape>
    </w:pict>
  </w:numPicBullet>
  <w:abstractNum w:abstractNumId="0" w15:restartNumberingAfterBreak="0">
    <w:nsid w:val="0CA551B2"/>
    <w:multiLevelType w:val="hybridMultilevel"/>
    <w:tmpl w:val="4B265C8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3E9E9FBA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00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070EB3"/>
    <w:multiLevelType w:val="hybridMultilevel"/>
    <w:tmpl w:val="476668BA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E138B984">
      <w:start w:val="1"/>
      <w:numFmt w:val="bullet"/>
      <w:lvlText w:val=""/>
      <w:lvlPicBulletId w:val="2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E5B41"/>
    <w:multiLevelType w:val="hybridMultilevel"/>
    <w:tmpl w:val="D1F4018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291C07"/>
    <w:multiLevelType w:val="hybridMultilevel"/>
    <w:tmpl w:val="DA5C9A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5D192B"/>
    <w:multiLevelType w:val="hybridMultilevel"/>
    <w:tmpl w:val="3066322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784365"/>
    <w:multiLevelType w:val="hybridMultilevel"/>
    <w:tmpl w:val="1BB68262"/>
    <w:lvl w:ilvl="0" w:tplc="B6A2E9B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79A4250"/>
    <w:multiLevelType w:val="hybridMultilevel"/>
    <w:tmpl w:val="AA74967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9311F"/>
    <w:multiLevelType w:val="hybridMultilevel"/>
    <w:tmpl w:val="91EEDBCA"/>
    <w:lvl w:ilvl="0" w:tplc="0416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3555"/>
    <w:multiLevelType w:val="hybridMultilevel"/>
    <w:tmpl w:val="67ACA8F6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52C835F2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314665"/>
    <w:multiLevelType w:val="hybridMultilevel"/>
    <w:tmpl w:val="5440951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24E88"/>
    <w:multiLevelType w:val="hybridMultilevel"/>
    <w:tmpl w:val="4BC2E794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3229"/>
        </w:tabs>
        <w:ind w:left="3229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49"/>
        </w:tabs>
        <w:ind w:left="7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69"/>
        </w:tabs>
        <w:ind w:left="8269" w:hanging="360"/>
      </w:pPr>
      <w:rPr>
        <w:rFonts w:ascii="Wingdings" w:hAnsi="Wingdings" w:hint="default"/>
      </w:rPr>
    </w:lvl>
  </w:abstractNum>
  <w:abstractNum w:abstractNumId="14" w15:restartNumberingAfterBreak="0">
    <w:nsid w:val="738805BE"/>
    <w:multiLevelType w:val="hybridMultilevel"/>
    <w:tmpl w:val="0B44A9E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87F2E500">
      <w:start w:val="1"/>
      <w:numFmt w:val="bullet"/>
      <w:lvlText w:val=""/>
      <w:lvlPicBulletId w:val="1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47D2350"/>
    <w:multiLevelType w:val="hybridMultilevel"/>
    <w:tmpl w:val="CE7AC51A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C0DF5"/>
    <w:multiLevelType w:val="hybridMultilevel"/>
    <w:tmpl w:val="F5A0AC4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6"/>
  </w:num>
  <w:num w:numId="6">
    <w:abstractNumId w:val="6"/>
  </w:num>
  <w:num w:numId="7">
    <w:abstractNumId w:val="14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"/>
  </w:num>
  <w:num w:numId="13">
    <w:abstractNumId w:val="13"/>
  </w:num>
  <w:num w:numId="14">
    <w:abstractNumId w:val="11"/>
  </w:num>
  <w:num w:numId="15">
    <w:abstractNumId w:val="5"/>
  </w:num>
  <w:num w:numId="16">
    <w:abstractNumId w:val="1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EB"/>
    <w:rsid w:val="00080C72"/>
    <w:rsid w:val="000D6D8F"/>
    <w:rsid w:val="001A5C77"/>
    <w:rsid w:val="001C0BA9"/>
    <w:rsid w:val="0021512F"/>
    <w:rsid w:val="00226BD5"/>
    <w:rsid w:val="00232BF4"/>
    <w:rsid w:val="00246109"/>
    <w:rsid w:val="00253B54"/>
    <w:rsid w:val="00257F41"/>
    <w:rsid w:val="00357BB1"/>
    <w:rsid w:val="00362DE0"/>
    <w:rsid w:val="00366D66"/>
    <w:rsid w:val="00373C4B"/>
    <w:rsid w:val="00407A73"/>
    <w:rsid w:val="00411897"/>
    <w:rsid w:val="004A40F1"/>
    <w:rsid w:val="004B58E8"/>
    <w:rsid w:val="0051403F"/>
    <w:rsid w:val="005400E2"/>
    <w:rsid w:val="00547AEB"/>
    <w:rsid w:val="005661A4"/>
    <w:rsid w:val="005E74D4"/>
    <w:rsid w:val="006978C4"/>
    <w:rsid w:val="006B2646"/>
    <w:rsid w:val="006F2711"/>
    <w:rsid w:val="00730F2B"/>
    <w:rsid w:val="007C6244"/>
    <w:rsid w:val="007E2BA2"/>
    <w:rsid w:val="00945D94"/>
    <w:rsid w:val="0096686C"/>
    <w:rsid w:val="00A438C8"/>
    <w:rsid w:val="00A97BF5"/>
    <w:rsid w:val="00AC7BFC"/>
    <w:rsid w:val="00B05052"/>
    <w:rsid w:val="00BE2F71"/>
    <w:rsid w:val="00C053C9"/>
    <w:rsid w:val="00C212EE"/>
    <w:rsid w:val="00C3293D"/>
    <w:rsid w:val="00C43561"/>
    <w:rsid w:val="00C72BF2"/>
    <w:rsid w:val="00CB7E75"/>
    <w:rsid w:val="00CE3D90"/>
    <w:rsid w:val="00D225EA"/>
    <w:rsid w:val="00E41DEE"/>
    <w:rsid w:val="00E76365"/>
    <w:rsid w:val="00E81EBC"/>
    <w:rsid w:val="00EE0831"/>
    <w:rsid w:val="00F3383D"/>
    <w:rsid w:val="00F715EB"/>
    <w:rsid w:val="00F86470"/>
    <w:rsid w:val="00FA4FFE"/>
    <w:rsid w:val="00FF078E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2A139"/>
  <w15:docId w15:val="{8A4C4721-B67E-D04C-A02E-E9B2F76F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uiPriority="0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table" w:styleId="Tabelacomgrade">
    <w:name w:val="Table Grid"/>
    <w:basedOn w:val="Tabelanormal"/>
    <w:rsid w:val="006F2711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6F271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F2711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6F27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6F2711"/>
    <w:rPr>
      <w:rFonts w:eastAsiaTheme="minorEastAsia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1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2E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E41DEE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41DEE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E41DEE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E41DEE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table" w:styleId="Tabelacomgrade20">
    <w:name w:val="Table Grid 2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314B52-61D0-CA48-918D-B8C704722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809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Giseli Bueno</dc:creator>
  <cp:lastModifiedBy>Giseli Bueno</cp:lastModifiedBy>
  <cp:revision>4</cp:revision>
  <dcterms:created xsi:type="dcterms:W3CDTF">2021-01-27T13:44:00Z</dcterms:created>
  <dcterms:modified xsi:type="dcterms:W3CDTF">2021-02-09T14:58:00Z</dcterms:modified>
</cp:coreProperties>
</file>